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76" w:rsidRDefault="00DA7D76" w:rsidP="005173B9">
      <w:pPr>
        <w:jc w:val="center"/>
        <w:rPr>
          <w:b/>
          <w:sz w:val="28"/>
          <w:szCs w:val="28"/>
        </w:rPr>
      </w:pPr>
    </w:p>
    <w:p w:rsidR="005173B9" w:rsidRDefault="005173B9" w:rsidP="00517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CALENDARUL ACTIVITĂȚILOR  EDUCATIV-CULTURALE</w:t>
      </w:r>
    </w:p>
    <w:p w:rsidR="005173B9" w:rsidRDefault="005173B9" w:rsidP="005173B9">
      <w:pPr>
        <w:tabs>
          <w:tab w:val="left" w:pos="56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DA7D76" w:rsidRDefault="00DA7D76" w:rsidP="005173B9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5173B9" w:rsidRDefault="005173B9" w:rsidP="005173B9">
      <w:pPr>
        <w:tabs>
          <w:tab w:val="left" w:pos="5685"/>
        </w:tabs>
        <w:jc w:val="center"/>
        <w:rPr>
          <w:b/>
          <w:sz w:val="28"/>
          <w:szCs w:val="28"/>
        </w:rPr>
      </w:pPr>
    </w:p>
    <w:tbl>
      <w:tblPr>
        <w:tblW w:w="5199" w:type="pct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98"/>
        <w:gridCol w:w="3152"/>
        <w:gridCol w:w="1395"/>
        <w:gridCol w:w="1678"/>
        <w:gridCol w:w="1555"/>
        <w:gridCol w:w="2086"/>
        <w:gridCol w:w="5147"/>
      </w:tblGrid>
      <w:tr w:rsidR="00A47989" w:rsidRPr="00E55F03" w:rsidTr="00B86431">
        <w:trPr>
          <w:tblHeader/>
        </w:trPr>
        <w:tc>
          <w:tcPr>
            <w:tcW w:w="222" w:type="pct"/>
          </w:tcPr>
          <w:p w:rsidR="005173B9" w:rsidRPr="00E55F03" w:rsidRDefault="00150977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Nr. crt.</w:t>
            </w:r>
          </w:p>
        </w:tc>
        <w:tc>
          <w:tcPr>
            <w:tcW w:w="1003" w:type="pct"/>
            <w:vAlign w:val="center"/>
          </w:tcPr>
          <w:p w:rsidR="005173B9" w:rsidRPr="00E55F03" w:rsidRDefault="005173B9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Denumirea</w:t>
            </w:r>
          </w:p>
          <w:p w:rsidR="005173B9" w:rsidRPr="00E55F03" w:rsidRDefault="005173B9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Programului/proiectului cultural</w:t>
            </w:r>
          </w:p>
        </w:tc>
        <w:tc>
          <w:tcPr>
            <w:tcW w:w="444" w:type="pct"/>
            <w:vAlign w:val="center"/>
          </w:tcPr>
          <w:p w:rsidR="005173B9" w:rsidRPr="00E55F03" w:rsidRDefault="005173B9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Caracterul</w:t>
            </w:r>
          </w:p>
        </w:tc>
        <w:tc>
          <w:tcPr>
            <w:tcW w:w="534" w:type="pct"/>
            <w:vAlign w:val="center"/>
          </w:tcPr>
          <w:p w:rsidR="005173B9" w:rsidRPr="00E55F03" w:rsidRDefault="005173B9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Perioada/Data</w:t>
            </w:r>
          </w:p>
        </w:tc>
        <w:tc>
          <w:tcPr>
            <w:tcW w:w="495" w:type="pct"/>
            <w:vAlign w:val="center"/>
          </w:tcPr>
          <w:p w:rsidR="005173B9" w:rsidRPr="00E55F03" w:rsidRDefault="005173B9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Localitatea/</w:t>
            </w:r>
          </w:p>
          <w:p w:rsidR="005173B9" w:rsidRPr="00E55F03" w:rsidRDefault="005173B9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Locul de desfășurare</w:t>
            </w:r>
          </w:p>
        </w:tc>
        <w:tc>
          <w:tcPr>
            <w:tcW w:w="664" w:type="pct"/>
            <w:vAlign w:val="center"/>
          </w:tcPr>
          <w:p w:rsidR="005173B9" w:rsidRPr="00E55F03" w:rsidRDefault="005173B9" w:rsidP="005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Numele responsabilului/nr. telefon</w:t>
            </w:r>
          </w:p>
        </w:tc>
        <w:tc>
          <w:tcPr>
            <w:tcW w:w="1638" w:type="pct"/>
            <w:vAlign w:val="center"/>
          </w:tcPr>
          <w:p w:rsidR="005173B9" w:rsidRPr="00E55F03" w:rsidRDefault="005173B9" w:rsidP="005173B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5F03">
              <w:rPr>
                <w:rFonts w:ascii="Arial" w:hAnsi="Arial" w:cs="Arial"/>
                <w:b/>
                <w:sz w:val="20"/>
                <w:szCs w:val="20"/>
              </w:rPr>
              <w:t>Descrierea sumară a programului/ proiectului/cultural/coorganizatori</w:t>
            </w:r>
          </w:p>
        </w:tc>
      </w:tr>
      <w:tr w:rsidR="00D65B41" w:rsidRPr="0021252E" w:rsidTr="00B86431">
        <w:tc>
          <w:tcPr>
            <w:tcW w:w="222" w:type="pct"/>
          </w:tcPr>
          <w:p w:rsidR="005173B9" w:rsidRPr="0021252E" w:rsidRDefault="005173B9" w:rsidP="00D65B41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5173B9" w:rsidRPr="003409C2" w:rsidRDefault="005173B9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5173B9" w:rsidRPr="003409C2" w:rsidRDefault="005173B9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173B9" w:rsidRPr="003409C2" w:rsidRDefault="005173B9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173B9" w:rsidRPr="003409C2" w:rsidRDefault="005173B9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5173B9" w:rsidRPr="0021252E" w:rsidRDefault="005173B9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5173B9" w:rsidRPr="0021252E" w:rsidRDefault="005173B9" w:rsidP="00517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5173B9" w:rsidRPr="0021252E" w:rsidRDefault="005173B9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ianuarie</w:t>
            </w:r>
          </w:p>
          <w:p w:rsidR="005173B9" w:rsidRPr="0021252E" w:rsidRDefault="00EA1F53" w:rsidP="00517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5173B9" w:rsidRPr="0021252E" w:rsidRDefault="005173B9" w:rsidP="00517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5173B9" w:rsidRPr="0021252E" w:rsidRDefault="005173B9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5173B9" w:rsidRPr="0021252E" w:rsidRDefault="005173B9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5173B9" w:rsidRPr="0021252E" w:rsidRDefault="005173B9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5173B9" w:rsidRPr="0021252E" w:rsidRDefault="00EA1F53" w:rsidP="00EA1F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5173B9" w:rsidRPr="0021252E" w:rsidRDefault="005173B9" w:rsidP="00517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5173B9" w:rsidRPr="0021252E" w:rsidRDefault="00EA1F53" w:rsidP="00AB288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>Ora de lectură, Ora să ȘTIM, Atelier practic de dicție și intonație, Dezvoltare personală pentru copii, Valiza cu bizarerii, Curs de public speaking, De la roată la rachetă – istoria transporturilor)</w:t>
            </w:r>
            <w:r w:rsidR="00DF3197" w:rsidRPr="002125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A86" w:rsidRPr="0021252E" w:rsidTr="00B86431">
        <w:tc>
          <w:tcPr>
            <w:tcW w:w="222" w:type="pct"/>
          </w:tcPr>
          <w:p w:rsidR="004B4A86" w:rsidRPr="0021252E" w:rsidRDefault="004B4A86" w:rsidP="004B4A8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4B4A86" w:rsidRPr="003409C2" w:rsidRDefault="004B4A86" w:rsidP="004B4A8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ianuarie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4B4A86" w:rsidRPr="0021252E" w:rsidRDefault="004B4A86" w:rsidP="004B4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4B4A86" w:rsidRPr="0021252E" w:rsidRDefault="004B4A86" w:rsidP="004B4A8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4B4A86" w:rsidRPr="0021252E" w:rsidRDefault="004B4A86" w:rsidP="004B4A8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4B4A86" w:rsidRPr="0021252E" w:rsidRDefault="004B4A86" w:rsidP="004B4A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A47989" w:rsidRPr="0021252E" w:rsidTr="00B86431">
        <w:tc>
          <w:tcPr>
            <w:tcW w:w="222" w:type="pct"/>
          </w:tcPr>
          <w:p w:rsidR="00F64B72" w:rsidRPr="0021252E" w:rsidRDefault="00F64B72" w:rsidP="00D65B41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F64B72" w:rsidRPr="003409C2" w:rsidRDefault="000F316D" w:rsidP="004B4A8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="004B4A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F64B72" w:rsidRPr="0021252E" w:rsidRDefault="00F64B72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F64B72" w:rsidRPr="0021252E" w:rsidRDefault="00F64B72" w:rsidP="00F000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F64B72" w:rsidRPr="0021252E" w:rsidRDefault="006D1FCB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ianuarie</w:t>
            </w:r>
          </w:p>
          <w:p w:rsidR="00F64B72" w:rsidRPr="0021252E" w:rsidRDefault="006D1FCB" w:rsidP="00F000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F64B72" w:rsidRPr="0021252E" w:rsidRDefault="004B4A86" w:rsidP="00F000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F64B72" w:rsidRPr="0021252E" w:rsidRDefault="00F64B72" w:rsidP="00F0006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F64B72" w:rsidRPr="0021252E" w:rsidRDefault="00F64B72" w:rsidP="00F64B72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F64B72" w:rsidRPr="0021252E" w:rsidRDefault="00F64B72" w:rsidP="004B4A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4684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044684">
              <w:rPr>
                <w:rFonts w:ascii="Arial" w:hAnsi="Arial" w:cs="Arial"/>
                <w:sz w:val="20"/>
                <w:szCs w:val="20"/>
              </w:rPr>
              <w:t>, de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pe   site-ul Bibliotecii Județene Argeș -– interviuri, cronici de carte, de artă plastică, eseuri, memorii, grupaje de poezie, fragmente de roman, profiluri de autor. </w:t>
            </w:r>
          </w:p>
        </w:tc>
      </w:tr>
      <w:tr w:rsidR="006D2995" w:rsidRPr="0021252E" w:rsidTr="00B86431">
        <w:tc>
          <w:tcPr>
            <w:tcW w:w="222" w:type="pct"/>
          </w:tcPr>
          <w:p w:rsidR="006D2995" w:rsidRPr="0021252E" w:rsidRDefault="006D2995" w:rsidP="00D65B41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6D2995" w:rsidRPr="003409C2" w:rsidRDefault="006D2995" w:rsidP="004B4A8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Viitorul este în mâinile tale!</w:t>
            </w:r>
          </w:p>
        </w:tc>
        <w:tc>
          <w:tcPr>
            <w:tcW w:w="444" w:type="pct"/>
          </w:tcPr>
          <w:p w:rsidR="006D2995" w:rsidRPr="0021252E" w:rsidRDefault="006D2995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6D2995" w:rsidRDefault="006D2995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ianuarie </w:t>
            </w:r>
          </w:p>
          <w:p w:rsidR="006D2995" w:rsidRPr="0021252E" w:rsidRDefault="006D2995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6D2995" w:rsidRDefault="006D2995" w:rsidP="00F000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6D2995" w:rsidRDefault="006D2995" w:rsidP="00F0006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Ionela Neț</w:t>
            </w:r>
          </w:p>
          <w:p w:rsidR="006D2995" w:rsidRDefault="006D2995" w:rsidP="00F0006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 Direct Argeș</w:t>
            </w:r>
          </w:p>
          <w:p w:rsidR="006D2995" w:rsidRPr="0021252E" w:rsidRDefault="006D2995" w:rsidP="00F00068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223080</w:t>
            </w:r>
          </w:p>
        </w:tc>
        <w:tc>
          <w:tcPr>
            <w:tcW w:w="1638" w:type="pct"/>
          </w:tcPr>
          <w:p w:rsidR="006D2995" w:rsidRPr="00044684" w:rsidRDefault="00044684" w:rsidP="004B4A08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4684">
              <w:rPr>
                <w:rFonts w:ascii="Arial" w:hAnsi="Arial" w:cs="Arial"/>
                <w:bCs/>
                <w:iCs/>
                <w:sz w:val="20"/>
                <w:szCs w:val="20"/>
              </w:rPr>
              <w:t>Promovarea platformei multilingve Conferința privind Viitorul Europei, colect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044684">
              <w:rPr>
                <w:rFonts w:ascii="Arial" w:hAnsi="Arial" w:cs="Arial"/>
                <w:bCs/>
                <w:iCs/>
                <w:sz w:val="20"/>
                <w:szCs w:val="20"/>
              </w:rPr>
              <w:t>re idei și propuneri privind viitorul Europei.</w:t>
            </w:r>
          </w:p>
        </w:tc>
      </w:tr>
      <w:tr w:rsidR="00A47989" w:rsidRPr="0021252E" w:rsidTr="00B86431">
        <w:tc>
          <w:tcPr>
            <w:tcW w:w="222" w:type="pct"/>
          </w:tcPr>
          <w:p w:rsidR="006D1FCB" w:rsidRPr="0021252E" w:rsidRDefault="006D1FCB" w:rsidP="00D65B41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6D1FCB" w:rsidRPr="003409C2" w:rsidRDefault="006D1FCB" w:rsidP="00BC455E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6D1FCB" w:rsidRPr="003409C2" w:rsidRDefault="006D1FCB" w:rsidP="004B4A8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</w:t>
            </w:r>
            <w:r w:rsidR="004B4A86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ă ne cunoaștem istoria!</w:t>
            </w:r>
          </w:p>
        </w:tc>
        <w:tc>
          <w:tcPr>
            <w:tcW w:w="444" w:type="pct"/>
          </w:tcPr>
          <w:p w:rsidR="006D1FCB" w:rsidRPr="0021252E" w:rsidRDefault="006D1FCB" w:rsidP="00F00068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6D1FCB" w:rsidRPr="0021252E" w:rsidRDefault="006D1FCB" w:rsidP="00F000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E769A4" w:rsidRPr="0021252E" w:rsidRDefault="006D1FCB" w:rsidP="00E76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ianuarie </w:t>
            </w:r>
          </w:p>
          <w:p w:rsidR="00E769A4" w:rsidRPr="0021252E" w:rsidRDefault="00E769A4" w:rsidP="00E76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D1FCB" w:rsidRPr="0021252E" w:rsidRDefault="006D1FCB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6D1FCB" w:rsidRPr="0021252E" w:rsidRDefault="004F5F92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6D1FCB" w:rsidRPr="0021252E" w:rsidRDefault="006D1FCB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6D1FCB" w:rsidRPr="0021252E" w:rsidRDefault="006D1FCB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6D1FCB" w:rsidRPr="0021252E" w:rsidRDefault="006D1FCB" w:rsidP="00F00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6D1FCB" w:rsidRPr="0021252E" w:rsidRDefault="006D1FCB" w:rsidP="00F0006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Promovarea culturii și istoriei județului Argeș în rândul tinerilor.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Acțiune desfășurată lunar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dedicată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copiilor cu 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8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A47989" w:rsidRPr="0021252E" w:rsidTr="00B86431">
        <w:tc>
          <w:tcPr>
            <w:tcW w:w="222" w:type="pct"/>
          </w:tcPr>
          <w:p w:rsidR="00DF0D7F" w:rsidRPr="0021252E" w:rsidRDefault="00DF0D7F" w:rsidP="00D65B41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F0D7F" w:rsidRPr="003409C2" w:rsidRDefault="00DF0D7F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DF0D7F" w:rsidRPr="003409C2" w:rsidRDefault="00DF0D7F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0D7F" w:rsidRPr="003409C2" w:rsidRDefault="00DF0D7F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0D7F" w:rsidRPr="003409C2" w:rsidRDefault="00DF0D7F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F0D7F" w:rsidRPr="003409C2" w:rsidRDefault="00DF0D7F" w:rsidP="00BC455E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F0D7F" w:rsidRPr="0021252E" w:rsidRDefault="00DF0D7F" w:rsidP="0051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52E">
              <w:rPr>
                <w:rFonts w:ascii="Arial" w:hAnsi="Arial" w:cs="Arial"/>
                <w:color w:val="000000"/>
                <w:sz w:val="20"/>
                <w:szCs w:val="20"/>
              </w:rPr>
              <w:t>local</w:t>
            </w:r>
          </w:p>
          <w:p w:rsidR="00DF0D7F" w:rsidRPr="0021252E" w:rsidRDefault="00DF0D7F" w:rsidP="00517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F0D7F" w:rsidRPr="0021252E" w:rsidRDefault="00DF0D7F" w:rsidP="0051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252E">
              <w:rPr>
                <w:rFonts w:ascii="Arial" w:hAnsi="Arial" w:cs="Arial"/>
                <w:color w:val="000000"/>
                <w:sz w:val="20"/>
                <w:szCs w:val="20"/>
              </w:rPr>
              <w:t>februarie</w:t>
            </w:r>
          </w:p>
          <w:p w:rsidR="00DF0D7F" w:rsidRPr="0021252E" w:rsidRDefault="00150977" w:rsidP="005173B9">
            <w:pPr>
              <w:snapToGrid w:val="0"/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21252E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F0D7F" w:rsidRPr="0021252E" w:rsidRDefault="00DF0D7F" w:rsidP="00517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DF0D7F" w:rsidRPr="0021252E" w:rsidRDefault="00DF0D7F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F0D7F" w:rsidRPr="0021252E" w:rsidRDefault="00DF0D7F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F0D7F" w:rsidRPr="0021252E" w:rsidRDefault="00DF0D7F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F0D7F" w:rsidRPr="0021252E" w:rsidRDefault="00DF0D7F" w:rsidP="005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F0D7F" w:rsidRPr="0021252E" w:rsidRDefault="00DF0D7F" w:rsidP="005173B9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8975F5" w:rsidRPr="0021252E" w:rsidRDefault="00DF0D7F" w:rsidP="005173B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>Ora de lectură, Curs de bune maniere, Povești magice din hârte, Reinventează, Ora să ȘTIM, Bullyingul online și offline, Socializarea online în condiții de siguranță, Atelier de făurit povești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</w:tc>
      </w:tr>
      <w:tr w:rsidR="004B4A86" w:rsidRPr="0021252E" w:rsidTr="00B86431">
        <w:tc>
          <w:tcPr>
            <w:tcW w:w="222" w:type="pct"/>
          </w:tcPr>
          <w:p w:rsidR="004B4A86" w:rsidRPr="0021252E" w:rsidRDefault="004B4A86" w:rsidP="004B4A8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4B4A86" w:rsidRPr="003409C2" w:rsidRDefault="004B4A86" w:rsidP="004B4A8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februarie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4B4A86" w:rsidRPr="0021252E" w:rsidRDefault="004B4A86" w:rsidP="004B4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4B4A86" w:rsidRPr="0021252E" w:rsidRDefault="004B4A86" w:rsidP="004B4A8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4B4A86" w:rsidRPr="0021252E" w:rsidRDefault="004B4A86" w:rsidP="004B4A8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4B4A86" w:rsidRPr="0021252E" w:rsidRDefault="004B4A86" w:rsidP="004B4A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4B4A86" w:rsidRPr="0021252E" w:rsidTr="00B86431">
        <w:tc>
          <w:tcPr>
            <w:tcW w:w="222" w:type="pct"/>
          </w:tcPr>
          <w:p w:rsidR="004B4A86" w:rsidRPr="0021252E" w:rsidRDefault="004B4A86" w:rsidP="004B4A8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4B4A86" w:rsidRPr="003409C2" w:rsidRDefault="004B4A86" w:rsidP="004B4A8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ZICI (Ziua Internațională a Cititului Împreună)</w:t>
            </w:r>
          </w:p>
        </w:tc>
        <w:tc>
          <w:tcPr>
            <w:tcW w:w="44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februarie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4B4A86" w:rsidRPr="0021252E" w:rsidRDefault="004B4A86" w:rsidP="004B4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4B4A86" w:rsidRPr="0021252E" w:rsidRDefault="00EE77BC" w:rsidP="00DA7D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77BC">
              <w:rPr>
                <w:rFonts w:ascii="Arial" w:hAnsi="Arial" w:cs="Arial"/>
                <w:sz w:val="20"/>
                <w:szCs w:val="20"/>
                <w:lang w:val="en-US"/>
              </w:rPr>
              <w:t>Ziua Internațională a Cititului Împreună este</w:t>
            </w:r>
            <w:r w:rsidR="00DA7D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77BC">
              <w:rPr>
                <w:rFonts w:ascii="Arial" w:hAnsi="Arial" w:cs="Arial"/>
                <w:sz w:val="20"/>
                <w:szCs w:val="20"/>
                <w:lang w:val="en-US"/>
              </w:rPr>
              <w:t>o zi în care împărtășim cu cei mici și cu adolescenții</w:t>
            </w:r>
            <w:r w:rsidR="00DA7D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77BC">
              <w:rPr>
                <w:rFonts w:ascii="Arial" w:hAnsi="Arial" w:cs="Arial"/>
                <w:sz w:val="20"/>
                <w:szCs w:val="20"/>
                <w:lang w:val="en-US"/>
              </w:rPr>
              <w:t>bucuria cititului.</w:t>
            </w:r>
            <w:r w:rsidR="00DA7D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7D76" w:rsidRPr="00DA7D76"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="00DA7D76">
              <w:rPr>
                <w:rFonts w:ascii="Arial" w:hAnsi="Arial" w:cs="Arial"/>
                <w:sz w:val="20"/>
                <w:szCs w:val="20"/>
                <w:lang w:val="en-US"/>
              </w:rPr>
              <w:t xml:space="preserve">.I.C.I. </w:t>
            </w:r>
            <w:r w:rsidR="00DA7D76" w:rsidRPr="00DA7D76">
              <w:rPr>
                <w:rFonts w:ascii="Arial" w:hAnsi="Arial" w:cs="Arial"/>
                <w:sz w:val="20"/>
                <w:szCs w:val="20"/>
                <w:lang w:val="en-US"/>
              </w:rPr>
              <w:t>este un eveniment global care vrea să reprezinte un</w:t>
            </w:r>
            <w:r w:rsidR="00DA7D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7D76" w:rsidRPr="00DA7D76">
              <w:rPr>
                <w:rFonts w:ascii="Arial" w:hAnsi="Arial" w:cs="Arial"/>
                <w:sz w:val="20"/>
                <w:szCs w:val="20"/>
                <w:lang w:val="en-US"/>
              </w:rPr>
              <w:t>reper pentru toți cei care vor să promoveze cunoașterea</w:t>
            </w:r>
            <w:r w:rsidR="00DA7D7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7D76" w:rsidRPr="00DA7D76">
              <w:rPr>
                <w:rFonts w:ascii="Arial" w:hAnsi="Arial" w:cs="Arial"/>
                <w:sz w:val="20"/>
                <w:szCs w:val="20"/>
                <w:lang w:val="en-US"/>
              </w:rPr>
              <w:t xml:space="preserve">prin poveste și cuvânt rostit cu rost. </w:t>
            </w:r>
          </w:p>
        </w:tc>
      </w:tr>
      <w:tr w:rsidR="004B4A86" w:rsidRPr="0021252E" w:rsidTr="00B86431">
        <w:tc>
          <w:tcPr>
            <w:tcW w:w="222" w:type="pct"/>
          </w:tcPr>
          <w:p w:rsidR="004B4A86" w:rsidRPr="0021252E" w:rsidRDefault="004B4A86" w:rsidP="004B4A8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4B4A86" w:rsidRPr="003409C2" w:rsidRDefault="004B4A86" w:rsidP="004B4A8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4B4A86" w:rsidRPr="0021252E" w:rsidRDefault="004B4A86" w:rsidP="004B4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4B4A86" w:rsidRPr="0021252E" w:rsidRDefault="004B4A86" w:rsidP="004B4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februarie</w:t>
            </w:r>
          </w:p>
          <w:p w:rsidR="004B4A86" w:rsidRPr="0021252E" w:rsidRDefault="004B4A86" w:rsidP="004B4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4B4A86" w:rsidRPr="0021252E" w:rsidRDefault="004B4A86" w:rsidP="004B4A8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4B4A86" w:rsidRPr="0021252E" w:rsidRDefault="004B4A86" w:rsidP="004B4A8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4B4A86" w:rsidRPr="0021252E" w:rsidRDefault="004B4A86" w:rsidP="004B4A8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4B4A86" w:rsidRPr="0021252E" w:rsidRDefault="004B4A86" w:rsidP="004B4A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Viitorul este în mâinile tale!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ianuarie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Ionela Neț</w:t>
            </w:r>
          </w:p>
          <w:p w:rsidR="00DA7D76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 Direct Argeș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223080</w:t>
            </w:r>
          </w:p>
        </w:tc>
        <w:tc>
          <w:tcPr>
            <w:tcW w:w="1638" w:type="pct"/>
          </w:tcPr>
          <w:p w:rsidR="00DA7D76" w:rsidRPr="00044684" w:rsidRDefault="00DA7D76" w:rsidP="00DA7D76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44684">
              <w:rPr>
                <w:rFonts w:ascii="Arial" w:hAnsi="Arial" w:cs="Arial"/>
                <w:bCs/>
                <w:iCs/>
                <w:sz w:val="20"/>
                <w:szCs w:val="20"/>
              </w:rPr>
              <w:t>Promovarea platformei multilingve Conferința privind Viitorul Europei, colect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044684">
              <w:rPr>
                <w:rFonts w:ascii="Arial" w:hAnsi="Arial" w:cs="Arial"/>
                <w:bCs/>
                <w:iCs/>
                <w:sz w:val="20"/>
                <w:szCs w:val="20"/>
              </w:rPr>
              <w:t>re idei și propuneri privind viitorul Europei.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ă ne cunoaștem istoria!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februarie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Promovarea culturii și istoriei județului Argeș în rândul tinerilor.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Acțiune desfășurată lunar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dedicată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copiilor cu 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8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pStyle w:val="Titlu1"/>
              <w:shd w:val="clear" w:color="auto" w:fill="FFFFFF"/>
              <w:spacing w:before="330" w:beforeAutospacing="0" w:after="165" w:afterAutospacing="0" w:line="17" w:lineRule="atLeast"/>
              <w:jc w:val="both"/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</w:pPr>
            <w:r w:rsidRPr="003409C2"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  <w:t>Curs de programare și robotică pentru copii</w:t>
            </w: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februarie 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  <w:shd w:val="clear" w:color="auto" w:fill="FFFFFF"/>
              </w:rPr>
              <w:t>Cursul se dorește a fi o alternativă viabilă de introducere a copiilor în lumea tehnică și digitală, prin lecții aplicative desfășurate cu ajutorul unor instrumente adecvate de învățare.</w:t>
            </w:r>
            <w:r w:rsidRPr="002125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252E">
              <w:rPr>
                <w:rFonts w:ascii="Arial" w:hAnsi="Arial" w:cs="Arial"/>
                <w:sz w:val="20"/>
                <w:szCs w:val="20"/>
              </w:rPr>
              <w:t>Dedic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copiilor cu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7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martie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>Ora de lectură, Curs de bune maniere, Povești magice din hârte, Reinventează, Quilling, Atelier de mărgelit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DA7D76">
              <w:rPr>
                <w:rFonts w:ascii="Arial" w:hAnsi="Arial" w:cs="Arial"/>
                <w:sz w:val="20"/>
                <w:szCs w:val="20"/>
              </w:rPr>
              <w:t>,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ă ne cunoaștem istoria!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Promovarea culturii și istoriei județului Argeș în rândul tinerilor.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Acțiune desfășurată lunar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dedicată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copiilor cu 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8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pStyle w:val="Titlu1"/>
              <w:shd w:val="clear" w:color="auto" w:fill="FFFFFF"/>
              <w:spacing w:before="330" w:beforeAutospacing="0" w:after="165" w:afterAutospacing="0" w:line="17" w:lineRule="atLeast"/>
              <w:jc w:val="both"/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</w:pPr>
            <w:r w:rsidRPr="003409C2"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  <w:t>Curs de programare și robotică pentru copii</w:t>
            </w: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martie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  <w:shd w:val="clear" w:color="auto" w:fill="FFFFFF"/>
              </w:rPr>
              <w:t>Cursul se dorește a fi o alternativă viabilă de introducere a copiilor în lumea tehnică și digitală, prin lecții aplicative desfășurate cu ajutorul unor instrumente adecvate de învățare.</w:t>
            </w:r>
            <w:r w:rsidRPr="002125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252E">
              <w:rPr>
                <w:rFonts w:ascii="Arial" w:hAnsi="Arial" w:cs="Arial"/>
                <w:sz w:val="20"/>
                <w:szCs w:val="20"/>
              </w:rPr>
              <w:t>Dedic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copiilor cu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7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Caruselul poveștilor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martie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Biblioteca Comunală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Buzoiești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Mihaela Penaru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223030/130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eastAsia="zh-CN"/>
              </w:rPr>
              <w:t>Concurs de lectură ce are ca scop promovarea lecturii şi dezvoltarea plăcerii de a citi, activitate desfăşurată în colaborare cu bibliotecile publice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din județul Argeș</w:t>
            </w:r>
            <w:r w:rsidRPr="0021252E">
              <w:rPr>
                <w:rFonts w:ascii="Arial" w:hAnsi="Arial" w:cs="Arial"/>
                <w:sz w:val="20"/>
                <w:szCs w:val="20"/>
                <w:lang w:eastAsia="zh-CN"/>
              </w:rPr>
              <w:t xml:space="preserve">. Biblioteca Comunală </w:t>
            </w: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Buzoiești.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ă ne cunoaștem istoria!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aprilie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Promovarea culturii și istoriei județului Argeș în rândul tinerilor.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Acțiune desfășurată lunar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dedicată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copiilor cu 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8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pacing w:line="100" w:lineRule="atLeast"/>
              <w:ind w:left="453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pStyle w:val="Titlu1"/>
              <w:shd w:val="clear" w:color="auto" w:fill="FFFFFF"/>
              <w:spacing w:before="330" w:beforeAutospacing="0" w:after="165" w:afterAutospacing="0" w:line="17" w:lineRule="atLeast"/>
              <w:jc w:val="both"/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</w:pPr>
            <w:r w:rsidRPr="003409C2"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  <w:t>Curs de programare și robotică pentru copii</w:t>
            </w: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aprilie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  <w:shd w:val="clear" w:color="auto" w:fill="FFFFFF"/>
              </w:rPr>
              <w:t>Cursul se dorește a fi o alternativă viabilă de introducere a copiilor în lumea tehnică și digitală, prin lecții aplicative desfășurate cu ajutorul unor instrumente adecvate de învățare.</w:t>
            </w:r>
            <w:r w:rsidRPr="002125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252E">
              <w:rPr>
                <w:rFonts w:ascii="Arial" w:hAnsi="Arial" w:cs="Arial"/>
                <w:sz w:val="20"/>
                <w:szCs w:val="20"/>
              </w:rPr>
              <w:t>Dedic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copiilor cu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7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rPr>
          <w:trHeight w:val="704"/>
        </w:trPr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Bătălia cărților. Ediția a-IX-a</w:t>
            </w: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național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aprilie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Mihaela Penaru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Niculoiu Alisa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Daniela Tudose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Frîncu Carmen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Luminița Grigorescu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Postu Ramona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lastRenderedPageBreak/>
              <w:t>Gabriela Rădulescu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Concurs național de lectură, desfășurat în perioada aprilie-octombrie 2022, ce are ca scop stimularea lecturii în rândul tinerilor, promovarea literaturii pentru copii și adolescenți. Concursul se va desfășura sub egida Asociației Naționale a Bibliotecarilor și Bibliotecilor Publice din România și va fi organizat în mai multe biblioteci publice din țară.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mai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Ora de lectură, Ora </w:t>
            </w:r>
            <w:r w:rsidRPr="004B4A86">
              <w:rPr>
                <w:rFonts w:ascii="Arial" w:hAnsi="Arial" w:cs="Arial"/>
                <w:i/>
                <w:sz w:val="20"/>
                <w:szCs w:val="20"/>
              </w:rPr>
              <w:t>Să ȘTIM</w:t>
            </w:r>
            <w:r w:rsidRPr="0021252E">
              <w:rPr>
                <w:rFonts w:ascii="Arial" w:hAnsi="Arial" w:cs="Arial"/>
                <w:sz w:val="20"/>
                <w:szCs w:val="20"/>
              </w:rPr>
              <w:t>, Atelier practic de dicție și intonație, Dezvoltare personală pentru copii, Valiza cu bizarerii, De la roată la rachetă – istoria transporturilor).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A7D76" w:rsidRPr="0021252E" w:rsidTr="00B86431">
        <w:trPr>
          <w:trHeight w:val="664"/>
        </w:trPr>
        <w:tc>
          <w:tcPr>
            <w:tcW w:w="222" w:type="pct"/>
          </w:tcPr>
          <w:p w:rsidR="00DA7D76" w:rsidRPr="0021252E" w:rsidRDefault="00DA7D76" w:rsidP="00DA7D76">
            <w:pPr>
              <w:pStyle w:val="NormalWeb"/>
              <w:numPr>
                <w:ilvl w:val="0"/>
                <w:numId w:val="5"/>
              </w:numPr>
              <w:spacing w:after="0"/>
              <w:ind w:left="45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3" w:type="pct"/>
            <w:shd w:val="clear" w:color="auto" w:fill="auto"/>
          </w:tcPr>
          <w:p w:rsidR="00DA7D76" w:rsidRPr="003409C2" w:rsidRDefault="00DA7D76" w:rsidP="00DA7D76">
            <w:pPr>
              <w:pStyle w:val="NormalWeb"/>
              <w:spacing w:after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3409C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fr-FR"/>
              </w:rPr>
              <w:t>Europa – spațiu al diversității și al valorilor</w:t>
            </w:r>
          </w:p>
        </w:tc>
        <w:tc>
          <w:tcPr>
            <w:tcW w:w="444" w:type="pct"/>
            <w:shd w:val="clear" w:color="auto" w:fill="auto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FED">
              <w:rPr>
                <w:rFonts w:ascii="Arial" w:hAnsi="Arial" w:cs="Arial"/>
                <w:color w:val="000000"/>
                <w:sz w:val="20"/>
                <w:szCs w:val="20"/>
              </w:rPr>
              <w:t>județean</w:t>
            </w:r>
          </w:p>
        </w:tc>
        <w:tc>
          <w:tcPr>
            <w:tcW w:w="534" w:type="pct"/>
            <w:shd w:val="clear" w:color="auto" w:fill="auto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9 </w:t>
            </w: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mai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  <w:shd w:val="clear" w:color="auto" w:fill="auto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Biblioteca Județeană Argeș</w:t>
            </w:r>
          </w:p>
        </w:tc>
        <w:tc>
          <w:tcPr>
            <w:tcW w:w="664" w:type="pct"/>
            <w:shd w:val="clear" w:color="auto" w:fill="auto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Ionela Neț</w:t>
            </w:r>
          </w:p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9C187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Nicolescu</w:t>
            </w:r>
            <w:r w:rsidR="009C187C">
              <w:rPr>
                <w:rFonts w:ascii="Arial" w:hAnsi="Arial" w:cs="Arial"/>
                <w:sz w:val="20"/>
                <w:szCs w:val="20"/>
                <w:lang w:val="en-US"/>
              </w:rPr>
              <w:t xml:space="preserve"> Stefan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Europe Direct Argeș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0248/223080</w:t>
            </w:r>
          </w:p>
        </w:tc>
        <w:tc>
          <w:tcPr>
            <w:tcW w:w="1638" w:type="pct"/>
            <w:shd w:val="clear" w:color="auto" w:fill="auto"/>
          </w:tcPr>
          <w:p w:rsidR="00DA7D76" w:rsidRPr="0021252E" w:rsidRDefault="00DA7D76" w:rsidP="00DA7D76">
            <w:pPr>
              <w:pStyle w:val="Frspaiere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Celebrarea Zilei Europei printr-o serie de manifestări dedicate protejării mediului / Pactului Verde European.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ă ne cunoaștem istoria!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Promovarea culturii și istoriei județului Argeș în rândul tinerilor.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Acțiune desfășurată lunar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dedicată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copiilor cu 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8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pStyle w:val="Titlu1"/>
              <w:shd w:val="clear" w:color="auto" w:fill="FFFFFF"/>
              <w:spacing w:before="330" w:beforeAutospacing="0" w:after="165" w:afterAutospacing="0" w:line="17" w:lineRule="atLeast"/>
              <w:jc w:val="both"/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</w:pPr>
            <w:r w:rsidRPr="003409C2"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  <w:t>Curs de programare și robotică pentru copii</w:t>
            </w:r>
          </w:p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          mai</w:t>
            </w:r>
          </w:p>
          <w:p w:rsidR="00DA7D76" w:rsidRPr="0021252E" w:rsidRDefault="00DA7D76" w:rsidP="00DA7D7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         2022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  <w:shd w:val="clear" w:color="auto" w:fill="FFFFFF"/>
              </w:rPr>
              <w:t>Cursul se dorește a fi o alternativă viabilă de introducere a copiilor în lumea tehnică și digitală, prin lecții aplicative desfășurate cu ajutorul unor instrumente adecvate de învățare.</w:t>
            </w:r>
            <w:r w:rsidRPr="002125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252E">
              <w:rPr>
                <w:rFonts w:ascii="Arial" w:hAnsi="Arial" w:cs="Arial"/>
                <w:sz w:val="20"/>
                <w:szCs w:val="20"/>
              </w:rPr>
              <w:t>Dedic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copiilor cu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7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Caruselul poveștilor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mai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Biblioteca Comunală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Călinești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Mihaela Penaru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223030/130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Concurs de lectură ce are ca scop promovarea lecturii şi dezvoltarea plăcerii de a citi, activitate desfăşurată în colaborare cu bibliotecile publice. Biblioteca Comunală </w:t>
            </w: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Călinești.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NormalWeb"/>
              <w:numPr>
                <w:ilvl w:val="0"/>
                <w:numId w:val="5"/>
              </w:numPr>
              <w:spacing w:after="0"/>
              <w:ind w:left="4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fEstivalul de C’Arte pentru copii „Kidsfest”</w:t>
            </w:r>
          </w:p>
          <w:p w:rsidR="00DA7D76" w:rsidRPr="003409C2" w:rsidRDefault="00DA7D76" w:rsidP="00DA7D76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Ediția a-II-a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național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iunie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252E">
              <w:rPr>
                <w:rFonts w:ascii="Arial" w:hAnsi="Arial" w:cs="Arial"/>
                <w:bCs/>
                <w:sz w:val="20"/>
                <w:szCs w:val="20"/>
              </w:rPr>
              <w:t>Octavian Mihail Sachelarie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252E">
              <w:rPr>
                <w:rFonts w:ascii="Arial" w:hAnsi="Arial" w:cs="Arial"/>
                <w:bCs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252E">
              <w:rPr>
                <w:rFonts w:ascii="Arial" w:hAnsi="Arial" w:cs="Arial"/>
                <w:bCs/>
                <w:sz w:val="20"/>
                <w:szCs w:val="20"/>
              </w:rPr>
              <w:lastRenderedPageBreak/>
              <w:t>Cosmin Tofan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252E">
              <w:rPr>
                <w:rFonts w:ascii="Arial" w:hAnsi="Arial" w:cs="Arial"/>
                <w:bCs/>
                <w:sz w:val="20"/>
                <w:szCs w:val="20"/>
              </w:rPr>
              <w:t>Adrian Coman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52E">
              <w:rPr>
                <w:rFonts w:ascii="Arial" w:hAnsi="Arial" w:cs="Arial"/>
                <w:bCs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lastRenderedPageBreak/>
              <w:t xml:space="preserve">Manifestare culturală desfășurată la inițiativa Bibliotecii Județene „Dinicu Golescu” Argeș, dedicată Zilei Internaționale a Copilului, cu scopul de a încuraja, </w:t>
            </w:r>
            <w:r w:rsidRPr="0021252E">
              <w:rPr>
                <w:rFonts w:ascii="Arial" w:hAnsi="Arial" w:cs="Arial"/>
                <w:sz w:val="20"/>
                <w:szCs w:val="20"/>
              </w:rPr>
              <w:lastRenderedPageBreak/>
              <w:t xml:space="preserve">totodată lectura ca mijloc de relaționare între părinți și copii.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NormalWeb"/>
              <w:numPr>
                <w:ilvl w:val="0"/>
                <w:numId w:val="5"/>
              </w:numPr>
              <w:spacing w:after="0"/>
              <w:ind w:left="4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iunie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NormalWeb"/>
              <w:numPr>
                <w:ilvl w:val="0"/>
                <w:numId w:val="5"/>
              </w:numPr>
              <w:spacing w:after="0"/>
              <w:ind w:left="45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iunie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rPr>
          <w:trHeight w:val="760"/>
        </w:trPr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ă ne cunoaștem istoria!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iunie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Promovarea culturii și istoriei județului Argeș în rândul tinerilor.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Acțiune desfășurată lunar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dedicată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copiilor cu 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8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iunie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>Ora de lectură, Ora să ȘTIM, Atelier practic de dicție și intonație, Dezvoltare personală pentru copii, Valiza cu bizarerii, De la roată la rachetă – istoria transporturilor)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Biblioteca din vacanță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iulie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Secția Tinerilor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 xml:space="preserve">Ateliere de creație, tematice, săptămânale: </w:t>
            </w:r>
            <w:r w:rsidRPr="0021252E">
              <w:rPr>
                <w:rFonts w:ascii="Arial" w:hAnsi="Arial" w:cs="Arial"/>
                <w:sz w:val="20"/>
                <w:szCs w:val="20"/>
              </w:rPr>
              <w:t>Arta de a vorbi frumos și convingător/ Curs de public speaking, Dezvoltare personală pentru copii, Știința ca o joacă de copii, DiscoveryClub – clubul exploratorilor isteți, Prezentator pentru o zi.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ind w:left="45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iulie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A7D76" w:rsidRPr="0021252E" w:rsidTr="00B86431">
        <w:tc>
          <w:tcPr>
            <w:tcW w:w="222" w:type="pct"/>
            <w:shd w:val="clear" w:color="auto" w:fill="auto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ind w:left="45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Tinerii descoperă lumea cu Eurodesk și ALMA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FED">
              <w:rPr>
                <w:rFonts w:ascii="Arial" w:hAnsi="Arial" w:cs="Arial"/>
                <w:color w:val="000000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septembrie 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Ionela Neț</w:t>
            </w:r>
          </w:p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Europe Direct Argeș</w:t>
            </w:r>
          </w:p>
          <w:p w:rsidR="00D2504A" w:rsidRPr="0021252E" w:rsidRDefault="00D2504A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223080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Sesiuni de informare despre Rețeaua Eurodesk și programul ALMA pentru tinerii care doresc să descopere oportunitățile existente în Uniunea Europeană.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septembrie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widowControl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Festivalul de C’Arte, Ediția a-V-a.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național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septembrie</w:t>
            </w:r>
          </w:p>
          <w:p w:rsidR="00DA7D76" w:rsidRPr="0021252E" w:rsidRDefault="00DA7D76" w:rsidP="00DA7D7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D76" w:rsidRPr="0021252E" w:rsidRDefault="00DA7D76" w:rsidP="00DA7D7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Octavian-Mihail Sachelarie </w:t>
            </w:r>
          </w:p>
          <w:p w:rsidR="00DA7D76" w:rsidRPr="0021252E" w:rsidRDefault="00DA7D76" w:rsidP="00DA7D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Marius Motreanu </w:t>
            </w:r>
          </w:p>
          <w:p w:rsidR="00DA7D76" w:rsidRPr="0021252E" w:rsidRDefault="00DA7D76" w:rsidP="00DA7D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A7D76" w:rsidRPr="0021252E" w:rsidRDefault="00DA7D76" w:rsidP="00DA7D7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Adrian Coman </w:t>
            </w: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Eveniment dedicat promovării lecturii în comunitate. Conferințe, expoziții, seri literare și muzicale prilejuite cu ocazia Târgului de carte „Triunghiul cunoașterii: carte, lectură, bibliotecă”, Ediția a-V-a.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Salonul Cărții Argeșene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octombrie</w:t>
            </w:r>
          </w:p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medalioane literare, dezbateri pe teme de actualitate, mese rotunde.</w:t>
            </w:r>
          </w:p>
        </w:tc>
      </w:tr>
      <w:tr w:rsidR="00DA7D76" w:rsidRPr="0021252E" w:rsidTr="00B86431">
        <w:tc>
          <w:tcPr>
            <w:tcW w:w="222" w:type="pct"/>
          </w:tcPr>
          <w:p w:rsidR="00DA7D76" w:rsidRPr="0021252E" w:rsidRDefault="00DA7D76" w:rsidP="00DA7D76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A7D76" w:rsidRPr="003409C2" w:rsidRDefault="00DA7D76" w:rsidP="00DA7D76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A7D76" w:rsidRPr="0021252E" w:rsidRDefault="00DA7D76" w:rsidP="00DA7D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octombrie</w:t>
            </w:r>
          </w:p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A7D76" w:rsidRPr="0021252E" w:rsidRDefault="00DA7D76" w:rsidP="00DA7D7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A7D76" w:rsidRPr="0021252E" w:rsidRDefault="00DA7D76" w:rsidP="00DA7D76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A7D76" w:rsidRPr="0021252E" w:rsidRDefault="00DA7D76" w:rsidP="00DA7D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Tinerii descoperă lumea cu Eurodesk și ALMA</w:t>
            </w: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octombrie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Ionela Neț</w:t>
            </w:r>
          </w:p>
          <w:p w:rsidR="00D2504A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Europe Direct Argeș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223080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Sesiuni de informare despre Rețeaua Eurodesk și programul ALMA pentru tinerii care doresc să descopere oportunitățile existente în Uniunea Europeană.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pStyle w:val="Titlu1"/>
              <w:shd w:val="clear" w:color="auto" w:fill="FFFFFF"/>
              <w:spacing w:before="330" w:beforeAutospacing="0" w:after="165" w:afterAutospacing="0" w:line="17" w:lineRule="atLeast"/>
              <w:jc w:val="both"/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</w:pPr>
            <w:r w:rsidRPr="003409C2"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  <w:t>Curs de programare și robotică pentru copii</w:t>
            </w:r>
          </w:p>
          <w:p w:rsidR="00D2504A" w:rsidRPr="003409C2" w:rsidRDefault="00D2504A" w:rsidP="00D2504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2504A" w:rsidRPr="0021252E" w:rsidRDefault="00D2504A" w:rsidP="00D2504A">
            <w:pPr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2504A" w:rsidRPr="0021252E" w:rsidRDefault="00D2504A" w:rsidP="00D2504A">
            <w:pPr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 xml:space="preserve">       octombrie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  <w:shd w:val="clear" w:color="auto" w:fill="FFFFFF"/>
              </w:rPr>
              <w:t>Cursul se dorește a fi o alternativă viabilă de introducere a copiilor în lumea tehnică și digitală, prin lecții aplicative desfășurate cu ajutorul unor instrumente adecvate de învățare.</w:t>
            </w:r>
            <w:r w:rsidRPr="002125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252E">
              <w:rPr>
                <w:rFonts w:ascii="Arial" w:hAnsi="Arial" w:cs="Arial"/>
                <w:sz w:val="20"/>
                <w:szCs w:val="20"/>
              </w:rPr>
              <w:t>Dedic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copiilor cu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7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lastRenderedPageBreak/>
              <w:t>local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octombrie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lastRenderedPageBreak/>
              <w:t>Gabriela Rădulescu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Ora de lectură, Ora să ȘTIM, </w:t>
            </w:r>
            <w:r w:rsidRPr="0021252E">
              <w:rPr>
                <w:rFonts w:ascii="Arial" w:hAnsi="Arial" w:cs="Arial"/>
                <w:sz w:val="20"/>
                <w:szCs w:val="20"/>
              </w:rPr>
              <w:lastRenderedPageBreak/>
              <w:t>Atelier practic de dicție și intonație, Dezvoltare personală pentru copii, Valiza cu bizarerii, De la roată la rachetă – istoria transporturilor)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Bătălia cărților. Ediția a- IX-a</w:t>
            </w:r>
          </w:p>
          <w:p w:rsidR="00D2504A" w:rsidRPr="003409C2" w:rsidRDefault="00D2504A" w:rsidP="00D2504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național</w:t>
            </w: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octombrie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Mihaela Penaru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Niculoiu Alisa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Daniela Tudose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Frîncu Carmen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Luminița Grigorescu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Postu Ramona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223030/130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eastAsia="ar-SA"/>
              </w:rPr>
              <w:t>Concurs național de lectură, desfășurat în perioada aprilie-octombrie 2022, ce are ca scop stimularea lecturii în rândul tinerilor, promovarea literaturii pentru copii și adolescenți. Concursul se va desfășura sub egida Asociației Naționale a Bibliotecarilor și Bibliotecilor Publice din România și va fi organizat în mai multe biblioteci publice din țară.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Caruselul poveștilor</w:t>
            </w:r>
          </w:p>
        </w:tc>
        <w:tc>
          <w:tcPr>
            <w:tcW w:w="444" w:type="pct"/>
          </w:tcPr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octombrie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Biblioteca Comunală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Pietroșani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Mihaela Penaru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223030/130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Concurs de lectură ce are ca scop promovarea lecturii şi dezvoltarea plăcerii de a citi, activitate desfăşurată în colaborare cu bibliotecile publice. Biblioteca Comunală </w:t>
            </w: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Pietroșani.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noiembrie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>Ora de lectură, Ora să ȘTIM, Atelier practic de dicție și intonație, Dezvoltare personală pentru copii, Valiza cu bizarerii, De la roată la rachetă – istoria transporturilor)</w:t>
            </w:r>
          </w:p>
        </w:tc>
      </w:tr>
      <w:tr w:rsidR="00D2504A" w:rsidRPr="0021252E" w:rsidTr="00B86431">
        <w:trPr>
          <w:trHeight w:val="1060"/>
        </w:trPr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pStyle w:val="Titlu1"/>
              <w:shd w:val="clear" w:color="auto" w:fill="FFFFFF"/>
              <w:spacing w:before="330" w:beforeAutospacing="0" w:after="165" w:afterAutospacing="0" w:line="17" w:lineRule="atLeast"/>
              <w:jc w:val="both"/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</w:pPr>
            <w:r w:rsidRPr="003409C2">
              <w:rPr>
                <w:rFonts w:ascii="Arial" w:hAnsi="Arial" w:cs="Arial" w:hint="default"/>
                <w:i/>
                <w:sz w:val="20"/>
                <w:szCs w:val="20"/>
                <w:lang w:val="ro-RO"/>
              </w:rPr>
              <w:t>Curs de programare și robotică pentru copii</w:t>
            </w:r>
          </w:p>
          <w:p w:rsidR="00D2504A" w:rsidRPr="003409C2" w:rsidRDefault="00D2504A" w:rsidP="00D2504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noiembrie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Marius Motreanu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Cosmin Tofan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223030/137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21252E">
              <w:rPr>
                <w:rFonts w:ascii="Arial" w:eastAsia="SimSun" w:hAnsi="Arial" w:cs="Arial"/>
                <w:sz w:val="20"/>
                <w:szCs w:val="20"/>
                <w:shd w:val="clear" w:color="auto" w:fill="FFFFFF"/>
              </w:rPr>
              <w:t>Cursul se dorește a fi o alternativă viabilă de introducere a copiilor în lumea tehnică și digitală, prin lecții aplicative desfășurate cu ajutorul unor instrumente adecvate de învățare.</w:t>
            </w:r>
            <w:r w:rsidRPr="0021252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1252E">
              <w:rPr>
                <w:rFonts w:ascii="Arial" w:hAnsi="Arial" w:cs="Arial"/>
                <w:sz w:val="20"/>
                <w:szCs w:val="20"/>
              </w:rPr>
              <w:t>Dedic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 copiilor cu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 xml:space="preserve">vârsta cuprinsă între </w:t>
            </w:r>
            <w:r w:rsidRPr="0021252E">
              <w:rPr>
                <w:rFonts w:ascii="Arial" w:hAnsi="Arial" w:cs="Arial"/>
                <w:sz w:val="20"/>
                <w:szCs w:val="20"/>
              </w:rPr>
              <w:t>7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-1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21252E">
              <w:rPr>
                <w:rFonts w:ascii="Arial" w:eastAsia="SimSun" w:hAnsi="Arial" w:cs="Arial"/>
                <w:sz w:val="20"/>
                <w:szCs w:val="20"/>
              </w:rPr>
              <w:t>ani.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noiembrie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2504A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noiembrie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Clubul copiilor isteți</w:t>
            </w: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decembrie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Secția Tinerilor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Carmen Frîncu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Oana Antonescu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Gabriela Rădulescu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Ramona Postu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223030/120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 xml:space="preserve">Activități săptămânale, dedicate copiilor cu vârsta cuprinsă între 5-11ani. </w:t>
            </w:r>
            <w:r w:rsidRPr="0021252E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Pr="0021252E">
              <w:rPr>
                <w:rFonts w:ascii="Arial" w:hAnsi="Arial" w:cs="Arial"/>
                <w:sz w:val="20"/>
                <w:szCs w:val="20"/>
              </w:rPr>
              <w:t>Ora de lectură, Ora să ȘTIM, Atelier practic de dicție și intonație, Dezvoltare personală pentru copii, Valiza cu bizarerii, De la roată la rachetă – istoria transporturilor)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sențe, Perspective, Personaje</w:t>
            </w: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decembrie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on-line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7D76">
              <w:rPr>
                <w:rFonts w:ascii="Arial" w:hAnsi="Arial" w:cs="Arial"/>
                <w:bCs/>
                <w:iCs/>
                <w:sz w:val="20"/>
                <w:szCs w:val="20"/>
              </w:rPr>
              <w:t>Realizarea și coordonarea rubricii online</w:t>
            </w:r>
            <w:r w:rsidRPr="0021252E">
              <w:rPr>
                <w:rFonts w:ascii="Arial" w:hAnsi="Arial" w:cs="Arial"/>
                <w:sz w:val="20"/>
                <w:szCs w:val="20"/>
              </w:rPr>
              <w:t xml:space="preserve">, de pe   site-ul Bibliotecii Județene Argeș -– interviuri, cronici de carte, de artă plastică, eseuri, memorii, grupaje de poezie, fragmente de roman, profiluri de autor. 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</w:rPr>
              <w:t>Cartea de la ora 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44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34" w:type="pct"/>
          </w:tcPr>
          <w:p w:rsidR="00D2504A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decembrie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Sala de Conferințe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Denisa Popescu</w:t>
            </w:r>
          </w:p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223030/116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Lansări de carte, prelegeri pe marginea cărților (seminarii, recitaluri, sesiune de autografe).</w:t>
            </w:r>
          </w:p>
        </w:tc>
      </w:tr>
      <w:tr w:rsidR="00D2504A" w:rsidRPr="0021252E" w:rsidTr="00B86431">
        <w:tc>
          <w:tcPr>
            <w:tcW w:w="222" w:type="pct"/>
          </w:tcPr>
          <w:p w:rsidR="00D2504A" w:rsidRPr="0021252E" w:rsidRDefault="00D2504A" w:rsidP="00D2504A">
            <w:pPr>
              <w:pStyle w:val="Listparagraf"/>
              <w:numPr>
                <w:ilvl w:val="0"/>
                <w:numId w:val="5"/>
              </w:numPr>
              <w:snapToGrid w:val="0"/>
              <w:ind w:left="45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3" w:type="pct"/>
          </w:tcPr>
          <w:p w:rsidR="00D2504A" w:rsidRPr="003409C2" w:rsidRDefault="00D2504A" w:rsidP="00D2504A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3409C2">
              <w:rPr>
                <w:rFonts w:ascii="Arial" w:hAnsi="Arial" w:cs="Arial"/>
                <w:b/>
                <w:i/>
                <w:sz w:val="20"/>
                <w:szCs w:val="20"/>
                <w:lang w:eastAsia="zh-CN"/>
              </w:rPr>
              <w:t>Caruselul poveștilor</w:t>
            </w:r>
          </w:p>
        </w:tc>
        <w:tc>
          <w:tcPr>
            <w:tcW w:w="444" w:type="pct"/>
          </w:tcPr>
          <w:p w:rsidR="00D2504A" w:rsidRPr="0021252E" w:rsidRDefault="00D2504A" w:rsidP="00D2504A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județean</w:t>
            </w:r>
          </w:p>
        </w:tc>
        <w:tc>
          <w:tcPr>
            <w:tcW w:w="53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252E">
              <w:rPr>
                <w:rFonts w:ascii="Arial" w:hAnsi="Arial" w:cs="Arial"/>
                <w:sz w:val="20"/>
                <w:szCs w:val="20"/>
              </w:rPr>
              <w:t>decembrie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495" w:type="pct"/>
          </w:tcPr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Biblioteca Comunală</w:t>
            </w:r>
          </w:p>
          <w:p w:rsidR="00D2504A" w:rsidRPr="0021252E" w:rsidRDefault="00D2504A" w:rsidP="00D2504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Suseni</w:t>
            </w:r>
          </w:p>
        </w:tc>
        <w:tc>
          <w:tcPr>
            <w:tcW w:w="664" w:type="pct"/>
          </w:tcPr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Mihaela Penaru</w:t>
            </w:r>
          </w:p>
          <w:p w:rsidR="00D2504A" w:rsidRPr="0021252E" w:rsidRDefault="00D2504A" w:rsidP="00D250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223030/130</w:t>
            </w:r>
          </w:p>
        </w:tc>
        <w:tc>
          <w:tcPr>
            <w:tcW w:w="1638" w:type="pct"/>
          </w:tcPr>
          <w:p w:rsidR="00D2504A" w:rsidRPr="0021252E" w:rsidRDefault="00D2504A" w:rsidP="00D2504A">
            <w:pPr>
              <w:spacing w:line="100" w:lineRule="atLeast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21252E">
              <w:rPr>
                <w:rFonts w:ascii="Arial" w:hAnsi="Arial" w:cs="Arial"/>
                <w:sz w:val="20"/>
                <w:szCs w:val="20"/>
                <w:lang w:eastAsia="zh-CN"/>
              </w:rPr>
              <w:t xml:space="preserve">Concurs de lectură ce are ca scop promovarea lecturii şi dezvoltarea plăcerii de a citi, activitate desfăşurată în colaborare cu bibliotecile publice. Biblioteca Comunală </w:t>
            </w:r>
            <w:r w:rsidRPr="0021252E">
              <w:rPr>
                <w:rFonts w:ascii="Arial" w:hAnsi="Arial" w:cs="Arial"/>
                <w:sz w:val="20"/>
                <w:szCs w:val="20"/>
                <w:lang w:val="en-US"/>
              </w:rPr>
              <w:t>Suseni.</w:t>
            </w:r>
          </w:p>
        </w:tc>
      </w:tr>
    </w:tbl>
    <w:p w:rsidR="005173B9" w:rsidRPr="0021252E" w:rsidRDefault="005173B9" w:rsidP="005173B9">
      <w:pPr>
        <w:rPr>
          <w:rFonts w:ascii="Arial" w:hAnsi="Arial" w:cs="Arial"/>
          <w:sz w:val="20"/>
          <w:szCs w:val="20"/>
        </w:rPr>
      </w:pPr>
    </w:p>
    <w:p w:rsidR="00890761" w:rsidRPr="0021252E" w:rsidRDefault="00890761">
      <w:pPr>
        <w:rPr>
          <w:rFonts w:ascii="Arial" w:hAnsi="Arial" w:cs="Arial"/>
          <w:color w:val="FF0000"/>
          <w:sz w:val="20"/>
          <w:szCs w:val="20"/>
        </w:rPr>
      </w:pPr>
    </w:p>
    <w:p w:rsidR="00890761" w:rsidRPr="0021252E" w:rsidRDefault="00890761" w:rsidP="0089076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1252E">
        <w:rPr>
          <w:rFonts w:ascii="Arial" w:hAnsi="Arial" w:cs="Arial"/>
          <w:b/>
          <w:bCs/>
          <w:color w:val="000000"/>
          <w:sz w:val="20"/>
          <w:szCs w:val="20"/>
        </w:rPr>
        <w:t>MANAGER,</w:t>
      </w:r>
    </w:p>
    <w:p w:rsidR="00890761" w:rsidRDefault="00890761" w:rsidP="0089076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1252E">
        <w:rPr>
          <w:rFonts w:ascii="Arial" w:hAnsi="Arial" w:cs="Arial"/>
          <w:b/>
          <w:bCs/>
          <w:color w:val="000000"/>
          <w:sz w:val="20"/>
          <w:szCs w:val="20"/>
        </w:rPr>
        <w:t xml:space="preserve">    Octavian Mihail Sachelarie</w:t>
      </w:r>
    </w:p>
    <w:p w:rsidR="00511259" w:rsidRPr="0021252E" w:rsidRDefault="00511259" w:rsidP="0089076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0761" w:rsidRPr="0021252E" w:rsidRDefault="00890761" w:rsidP="00890761">
      <w:pPr>
        <w:rPr>
          <w:rFonts w:ascii="Arial" w:hAnsi="Arial" w:cs="Arial"/>
          <w:sz w:val="20"/>
          <w:szCs w:val="20"/>
        </w:rPr>
      </w:pPr>
    </w:p>
    <w:p w:rsidR="00890761" w:rsidRPr="0021252E" w:rsidRDefault="00890761">
      <w:pPr>
        <w:rPr>
          <w:rFonts w:ascii="Arial" w:hAnsi="Arial" w:cs="Arial"/>
          <w:color w:val="FF0000"/>
          <w:sz w:val="20"/>
          <w:szCs w:val="20"/>
        </w:rPr>
      </w:pPr>
    </w:p>
    <w:sectPr w:rsidR="00890761" w:rsidRPr="0021252E" w:rsidSect="005173B9">
      <w:headerReference w:type="default" r:id="rId8"/>
      <w:footerReference w:type="even" r:id="rId9"/>
      <w:footerReference w:type="default" r:id="rId10"/>
      <w:pgSz w:w="16838" w:h="11906" w:orient="landscape"/>
      <w:pgMar w:top="2721" w:right="818" w:bottom="360" w:left="900" w:header="70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88" w:rsidRDefault="008C5488">
      <w:r>
        <w:separator/>
      </w:r>
    </w:p>
  </w:endnote>
  <w:endnote w:type="continuationSeparator" w:id="0">
    <w:p w:rsidR="008C5488" w:rsidRDefault="008C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95" w:rsidRDefault="006D2995" w:rsidP="005173B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D2995" w:rsidRDefault="006D2995" w:rsidP="005173B9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95" w:rsidRDefault="006D2995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608D">
      <w:rPr>
        <w:noProof/>
      </w:rPr>
      <w:t>8</w:t>
    </w:r>
    <w:r>
      <w:fldChar w:fldCharType="end"/>
    </w:r>
  </w:p>
  <w:p w:rsidR="006D2995" w:rsidRPr="00F6762F" w:rsidRDefault="006D2995" w:rsidP="005173B9">
    <w:pPr>
      <w:pStyle w:val="Subsol"/>
      <w:ind w:right="360"/>
      <w:jc w:val="center"/>
      <w:rPr>
        <w:rFonts w:ascii="Cambria" w:hAnsi="Cambria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88" w:rsidRDefault="008C5488">
      <w:r>
        <w:separator/>
      </w:r>
    </w:p>
  </w:footnote>
  <w:footnote w:type="continuationSeparator" w:id="0">
    <w:p w:rsidR="008C5488" w:rsidRDefault="008C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995" w:rsidRDefault="006D2995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45C3A" wp14:editId="3E42EB85">
          <wp:simplePos x="0" y="0"/>
          <wp:positionH relativeFrom="margin">
            <wp:posOffset>219075</wp:posOffset>
          </wp:positionH>
          <wp:positionV relativeFrom="margin">
            <wp:posOffset>-1485900</wp:posOffset>
          </wp:positionV>
          <wp:extent cx="9163050" cy="1238250"/>
          <wp:effectExtent l="0" t="0" r="0" b="0"/>
          <wp:wrapSquare wrapText="bothSides"/>
          <wp:docPr id="1" name="Picture 1" descr="header bja 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bja 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A0"/>
    <w:multiLevelType w:val="hybridMultilevel"/>
    <w:tmpl w:val="1098DA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071"/>
    <w:multiLevelType w:val="hybridMultilevel"/>
    <w:tmpl w:val="64E89DCE"/>
    <w:lvl w:ilvl="0" w:tplc="7FF2DB82">
      <w:start w:val="1"/>
      <w:numFmt w:val="decimal"/>
      <w:lvlText w:val="%1."/>
      <w:lvlJc w:val="left"/>
      <w:pPr>
        <w:ind w:left="927" w:hanging="360"/>
      </w:pPr>
      <w:rPr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B7A4D"/>
    <w:multiLevelType w:val="hybridMultilevel"/>
    <w:tmpl w:val="49C2F7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62884"/>
    <w:multiLevelType w:val="hybridMultilevel"/>
    <w:tmpl w:val="FD10F8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726B"/>
    <w:multiLevelType w:val="hybridMultilevel"/>
    <w:tmpl w:val="98161E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9"/>
    <w:rsid w:val="00024D2F"/>
    <w:rsid w:val="00044684"/>
    <w:rsid w:val="0006162B"/>
    <w:rsid w:val="00085744"/>
    <w:rsid w:val="000A56F3"/>
    <w:rsid w:val="000D10C8"/>
    <w:rsid w:val="000F316D"/>
    <w:rsid w:val="000F3924"/>
    <w:rsid w:val="00146BE2"/>
    <w:rsid w:val="00150977"/>
    <w:rsid w:val="00165D27"/>
    <w:rsid w:val="001A17C8"/>
    <w:rsid w:val="001D4CB0"/>
    <w:rsid w:val="00206771"/>
    <w:rsid w:val="0021252E"/>
    <w:rsid w:val="002D6900"/>
    <w:rsid w:val="003043DF"/>
    <w:rsid w:val="003409C2"/>
    <w:rsid w:val="00361C1E"/>
    <w:rsid w:val="00364D50"/>
    <w:rsid w:val="00401008"/>
    <w:rsid w:val="00406936"/>
    <w:rsid w:val="00430A42"/>
    <w:rsid w:val="00476281"/>
    <w:rsid w:val="004A612A"/>
    <w:rsid w:val="004B0678"/>
    <w:rsid w:val="004B4A08"/>
    <w:rsid w:val="004B4A86"/>
    <w:rsid w:val="004C1C16"/>
    <w:rsid w:val="004F5F92"/>
    <w:rsid w:val="00506328"/>
    <w:rsid w:val="00511259"/>
    <w:rsid w:val="005173B9"/>
    <w:rsid w:val="0052470E"/>
    <w:rsid w:val="00583C51"/>
    <w:rsid w:val="005B005A"/>
    <w:rsid w:val="005B0B70"/>
    <w:rsid w:val="005B49BA"/>
    <w:rsid w:val="005F5C94"/>
    <w:rsid w:val="005F6EF1"/>
    <w:rsid w:val="00606E24"/>
    <w:rsid w:val="006252B0"/>
    <w:rsid w:val="006710E8"/>
    <w:rsid w:val="006D1FCB"/>
    <w:rsid w:val="006D2995"/>
    <w:rsid w:val="0075593D"/>
    <w:rsid w:val="00765781"/>
    <w:rsid w:val="0077608D"/>
    <w:rsid w:val="00791FC5"/>
    <w:rsid w:val="007944CB"/>
    <w:rsid w:val="007F43E5"/>
    <w:rsid w:val="007F5B05"/>
    <w:rsid w:val="00824F84"/>
    <w:rsid w:val="00871D9E"/>
    <w:rsid w:val="00890761"/>
    <w:rsid w:val="00892DE8"/>
    <w:rsid w:val="00894FE1"/>
    <w:rsid w:val="008975F5"/>
    <w:rsid w:val="008A0ADF"/>
    <w:rsid w:val="008C244F"/>
    <w:rsid w:val="008C5488"/>
    <w:rsid w:val="008C6884"/>
    <w:rsid w:val="008D34AE"/>
    <w:rsid w:val="00927050"/>
    <w:rsid w:val="009447CB"/>
    <w:rsid w:val="00997BAE"/>
    <w:rsid w:val="009C187C"/>
    <w:rsid w:val="009C4021"/>
    <w:rsid w:val="009F3359"/>
    <w:rsid w:val="00A10211"/>
    <w:rsid w:val="00A47989"/>
    <w:rsid w:val="00A633A0"/>
    <w:rsid w:val="00A64F74"/>
    <w:rsid w:val="00A77687"/>
    <w:rsid w:val="00AA5E2B"/>
    <w:rsid w:val="00AB288D"/>
    <w:rsid w:val="00AE5909"/>
    <w:rsid w:val="00B21E07"/>
    <w:rsid w:val="00B33E40"/>
    <w:rsid w:val="00B3732E"/>
    <w:rsid w:val="00B86431"/>
    <w:rsid w:val="00BC455E"/>
    <w:rsid w:val="00BD685F"/>
    <w:rsid w:val="00C51B00"/>
    <w:rsid w:val="00C6324A"/>
    <w:rsid w:val="00CB2972"/>
    <w:rsid w:val="00CC7E40"/>
    <w:rsid w:val="00D20F05"/>
    <w:rsid w:val="00D2504A"/>
    <w:rsid w:val="00D41692"/>
    <w:rsid w:val="00D65B41"/>
    <w:rsid w:val="00DA7D76"/>
    <w:rsid w:val="00DF0D7F"/>
    <w:rsid w:val="00DF3197"/>
    <w:rsid w:val="00E20BA4"/>
    <w:rsid w:val="00E55F03"/>
    <w:rsid w:val="00E769A4"/>
    <w:rsid w:val="00E76E7F"/>
    <w:rsid w:val="00E90AD2"/>
    <w:rsid w:val="00EA1F53"/>
    <w:rsid w:val="00EC69D2"/>
    <w:rsid w:val="00EE77BC"/>
    <w:rsid w:val="00F00068"/>
    <w:rsid w:val="00F64B72"/>
    <w:rsid w:val="00F6791D"/>
    <w:rsid w:val="00F77AA2"/>
    <w:rsid w:val="00F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AA06E-C71B-4130-8E37-A74770D9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next w:val="Normal"/>
    <w:link w:val="Titlu1Caracter"/>
    <w:qFormat/>
    <w:rsid w:val="00DF0D7F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ubsolCaracter">
    <w:name w:val="Subsol Caracter"/>
    <w:basedOn w:val="Fontdeparagrafimplicit"/>
    <w:link w:val="Subsol"/>
    <w:uiPriority w:val="99"/>
    <w:rsid w:val="005173B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rsid w:val="005173B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173B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rsid w:val="005173B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5173B9"/>
    <w:pPr>
      <w:spacing w:before="100" w:beforeAutospacing="1" w:after="100" w:afterAutospacing="1"/>
    </w:pPr>
  </w:style>
  <w:style w:type="paragraph" w:styleId="Frspaiere">
    <w:name w:val="No Spacing"/>
    <w:uiPriority w:val="1"/>
    <w:qFormat/>
    <w:rsid w:val="005173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2">
    <w:name w:val="_Style 2"/>
    <w:uiPriority w:val="1"/>
    <w:qFormat/>
    <w:rsid w:val="005173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5173B9"/>
    <w:pPr>
      <w:widowControl w:val="0"/>
      <w:suppressLineNumbers/>
      <w:suppressAutoHyphens/>
    </w:pPr>
    <w:rPr>
      <w:rFonts w:eastAsia="Lucida Sans Unicode"/>
      <w:kern w:val="2"/>
      <w:szCs w:val="20"/>
      <w:lang w:val="en-US" w:eastAsia="en-US"/>
    </w:rPr>
  </w:style>
  <w:style w:type="character" w:styleId="Numrdepagin">
    <w:name w:val="page number"/>
    <w:basedOn w:val="Fontdeparagrafimplicit"/>
    <w:rsid w:val="005173B9"/>
  </w:style>
  <w:style w:type="character" w:customStyle="1" w:styleId="Titlu1Caracter">
    <w:name w:val="Titlu 1 Caracter"/>
    <w:basedOn w:val="Fontdeparagrafimplicit"/>
    <w:link w:val="Titlu1"/>
    <w:rsid w:val="00DF0D7F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paragraph" w:styleId="Listparagraf">
    <w:name w:val="List Paragraph"/>
    <w:basedOn w:val="Normal"/>
    <w:uiPriority w:val="34"/>
    <w:qFormat/>
    <w:rsid w:val="0015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5EFE-F8EB-43AE-BBAF-79B8F165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2672</Words>
  <Characters>15500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Turcu</dc:creator>
  <cp:lastModifiedBy>User1</cp:lastModifiedBy>
  <cp:revision>3</cp:revision>
  <cp:lastPrinted>2021-11-12T07:48:00Z</cp:lastPrinted>
  <dcterms:created xsi:type="dcterms:W3CDTF">2021-11-12T07:48:00Z</dcterms:created>
  <dcterms:modified xsi:type="dcterms:W3CDTF">2021-11-12T07:48:00Z</dcterms:modified>
</cp:coreProperties>
</file>